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BD" w:rsidRPr="00500D21" w:rsidRDefault="00500D21" w:rsidP="00500D2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00D21">
        <w:rPr>
          <w:rFonts w:ascii="Times New Roman" w:hAnsi="Times New Roman" w:cs="Times New Roman"/>
          <w:i/>
          <w:sz w:val="24"/>
          <w:szCs w:val="24"/>
        </w:rPr>
        <w:t>Csorvási Szolgáltató Nonprofit Kft</w:t>
      </w:r>
      <w:r w:rsidR="00C423F5">
        <w:rPr>
          <w:rFonts w:ascii="Times New Roman" w:hAnsi="Times New Roman" w:cs="Times New Roman"/>
          <w:i/>
          <w:sz w:val="24"/>
          <w:szCs w:val="24"/>
        </w:rPr>
        <w:t>.</w:t>
      </w:r>
    </w:p>
    <w:p w:rsidR="00500D21" w:rsidRPr="00500D21" w:rsidRDefault="00500D21" w:rsidP="00500D2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00D21">
        <w:rPr>
          <w:rFonts w:ascii="Times New Roman" w:hAnsi="Times New Roman" w:cs="Times New Roman"/>
          <w:i/>
          <w:sz w:val="24"/>
          <w:szCs w:val="24"/>
        </w:rPr>
        <w:t>5920 Csorvás, Rákóczi u. 37/</w:t>
      </w:r>
      <w:proofErr w:type="gramStart"/>
      <w:r w:rsidRPr="00500D21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</w:p>
    <w:p w:rsidR="00500D21" w:rsidRDefault="00500D21" w:rsidP="00500D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0D21" w:rsidRP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21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gyermekek napközbeni ellátásának formák szerinti </w:t>
      </w:r>
    </w:p>
    <w:p w:rsid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térítési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díjairól szóló önkormányzati rendelet módosításához</w:t>
      </w:r>
    </w:p>
    <w:p w:rsid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D21" w:rsidRP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21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500D21" w:rsidRDefault="00500D21" w:rsidP="0050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D21" w:rsidRDefault="00500D21" w:rsidP="00500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gyermekétkeztetés intézményi térítési díjainak (nyersanyagnorma) meghatározása önkormányzati hatáskörbe tartozik. </w:t>
      </w:r>
    </w:p>
    <w:p w:rsidR="00500D21" w:rsidRDefault="00500D21" w:rsidP="00500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2018-as évben hivatalos inflációs adatok még nem jelentek meg, de azt nagy biztonsággal kijelenthetem, hogy a nyersanyagok beszerzési árai az inflációnál nagyobb százalékban emelkedtek. Ennek két fő oka lehet. Egyik az év közbeni nagymértékű üzemanyag áremelkedés, a másik pedig a törvény által előírt „egészséges” alapanyagok magasabb ára.</w:t>
      </w:r>
    </w:p>
    <w:p w:rsidR="00500D21" w:rsidRDefault="00500D21" w:rsidP="00500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Összehasonlítva a januári és a novemberi árainkat átlagosan 8-10%-os emelkedés tapasztalható.</w:t>
      </w:r>
    </w:p>
    <w:p w:rsidR="003059CB" w:rsidRDefault="003059CB" w:rsidP="00500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Néhány példa:</w:t>
      </w:r>
    </w:p>
    <w:p w:rsidR="003059CB" w:rsidRDefault="003059CB" w:rsidP="00500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emelkedés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(%)</w:t>
      </w:r>
    </w:p>
    <w:p w:rsidR="003059CB" w:rsidRDefault="003059CB" w:rsidP="003059C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kenyér                               10</w:t>
      </w:r>
      <w:proofErr w:type="gramEnd"/>
    </w:p>
    <w:p w:rsidR="003059CB" w:rsidRDefault="003059CB" w:rsidP="003059C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péksütemények                 20</w:t>
      </w:r>
      <w:proofErr w:type="gramEnd"/>
    </w:p>
    <w:p w:rsidR="003059CB" w:rsidRDefault="003059CB" w:rsidP="003059C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rizs, liszt, cukor, étolaj</w:t>
      </w:r>
      <w:proofErr w:type="gramStart"/>
      <w:r>
        <w:rPr>
          <w:rFonts w:ascii="Times New Roman" w:hAnsi="Times New Roman" w:cs="Times New Roman"/>
          <w:sz w:val="24"/>
          <w:szCs w:val="24"/>
        </w:rPr>
        <w:t>…   5</w:t>
      </w:r>
      <w:proofErr w:type="gramEnd"/>
    </w:p>
    <w:p w:rsidR="003059CB" w:rsidRDefault="003059CB" w:rsidP="003059C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felvágottak                         7</w:t>
      </w:r>
      <w:proofErr w:type="gramEnd"/>
    </w:p>
    <w:p w:rsidR="003059CB" w:rsidRDefault="003059CB" w:rsidP="003059C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tejtermékek                       20</w:t>
      </w:r>
      <w:proofErr w:type="gramEnd"/>
    </w:p>
    <w:p w:rsidR="003059CB" w:rsidRDefault="003059CB" w:rsidP="003059C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baromfi- és </w:t>
      </w:r>
      <w:proofErr w:type="gramStart"/>
      <w:r>
        <w:rPr>
          <w:rFonts w:ascii="Times New Roman" w:hAnsi="Times New Roman" w:cs="Times New Roman"/>
          <w:sz w:val="24"/>
          <w:szCs w:val="24"/>
        </w:rPr>
        <w:t>sertéshús          7</w:t>
      </w:r>
      <w:proofErr w:type="gramEnd"/>
    </w:p>
    <w:p w:rsidR="003059CB" w:rsidRDefault="003059C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9CB" w:rsidRDefault="003059C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napközi konyha gazdaságos működése érdekében a nyersanyagnorma emelése 2019. január 1-től szükséges.</w:t>
      </w:r>
    </w:p>
    <w:p w:rsidR="003059CB" w:rsidRDefault="003059C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Békés megyében hasonló nagyságú településeken 2019-re 8-10%-os emelést </w:t>
      </w:r>
      <w:proofErr w:type="gramStart"/>
      <w:r>
        <w:rPr>
          <w:rFonts w:ascii="Times New Roman" w:hAnsi="Times New Roman" w:cs="Times New Roman"/>
          <w:sz w:val="24"/>
          <w:szCs w:val="24"/>
        </w:rPr>
        <w:t>terveznek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szolgáltatók.</w:t>
      </w:r>
    </w:p>
    <w:p w:rsidR="003059CB" w:rsidRDefault="003059C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9CB" w:rsidRDefault="003059C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9CB" w:rsidRDefault="003059C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Jelenlegi és tervezett térítési díjak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2925"/>
        <w:gridCol w:w="1365"/>
        <w:gridCol w:w="1365"/>
        <w:gridCol w:w="1360"/>
      </w:tblGrid>
      <w:tr w:rsidR="00450F50" w:rsidTr="00450F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" w:type="dxa"/>
            <w:vMerge w:val="restart"/>
          </w:tcPr>
          <w:p w:rsidR="00450F50" w:rsidRPr="005D000C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5" w:type="dxa"/>
            <w:vMerge w:val="restart"/>
          </w:tcPr>
          <w:p w:rsidR="00450F50" w:rsidRPr="005D000C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Szolgáltatás</w:t>
            </w:r>
          </w:p>
        </w:tc>
        <w:tc>
          <w:tcPr>
            <w:tcW w:w="4090" w:type="dxa"/>
            <w:gridSpan w:val="3"/>
          </w:tcPr>
          <w:p w:rsidR="00450F50" w:rsidRPr="005D000C" w:rsidRDefault="00450F50" w:rsidP="00450F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Az élelmezés nyersanyagköltségének egy ellátottra jutó napi összege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5" w:type="dxa"/>
            <w:vMerge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jelenlegi</w:t>
            </w:r>
          </w:p>
        </w:tc>
        <w:tc>
          <w:tcPr>
            <w:tcW w:w="136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360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5" w:type="dxa"/>
          </w:tcPr>
          <w:p w:rsidR="00450F50" w:rsidRPr="00BD1B0E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Bölcsőde napi</w:t>
            </w:r>
          </w:p>
        </w:tc>
        <w:tc>
          <w:tcPr>
            <w:tcW w:w="1365" w:type="dxa"/>
          </w:tcPr>
          <w:p w:rsidR="00450F50" w:rsidRPr="00BD1B0E" w:rsidRDefault="00450F50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371 Ft</w:t>
            </w:r>
          </w:p>
        </w:tc>
        <w:tc>
          <w:tcPr>
            <w:tcW w:w="1365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401 Ft</w:t>
            </w:r>
          </w:p>
        </w:tc>
        <w:tc>
          <w:tcPr>
            <w:tcW w:w="1360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408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 reggeli</w:t>
            </w:r>
          </w:p>
        </w:tc>
        <w:tc>
          <w:tcPr>
            <w:tcW w:w="1365" w:type="dxa"/>
          </w:tcPr>
          <w:p w:rsidR="00450F50" w:rsidRDefault="00450F50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 tízórai</w:t>
            </w:r>
          </w:p>
        </w:tc>
        <w:tc>
          <w:tcPr>
            <w:tcW w:w="1365" w:type="dxa"/>
          </w:tcPr>
          <w:p w:rsidR="00450F50" w:rsidRDefault="00450F50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 ebéd</w:t>
            </w:r>
          </w:p>
        </w:tc>
        <w:tc>
          <w:tcPr>
            <w:tcW w:w="1365" w:type="dxa"/>
          </w:tcPr>
          <w:p w:rsidR="00450F50" w:rsidRDefault="00450F50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 uzsonna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5" w:type="dxa"/>
          </w:tcPr>
          <w:p w:rsidR="00450F50" w:rsidRPr="00BD1B0E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Óvoda napi</w:t>
            </w:r>
          </w:p>
        </w:tc>
        <w:tc>
          <w:tcPr>
            <w:tcW w:w="1365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371 Ft</w:t>
            </w:r>
          </w:p>
        </w:tc>
        <w:tc>
          <w:tcPr>
            <w:tcW w:w="1365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401 Ft</w:t>
            </w:r>
          </w:p>
        </w:tc>
        <w:tc>
          <w:tcPr>
            <w:tcW w:w="1360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408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tízórai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ebéd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uzsonna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5" w:type="dxa"/>
          </w:tcPr>
          <w:p w:rsidR="00450F50" w:rsidRPr="00BD1B0E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Iskola (napközi) napi</w:t>
            </w:r>
          </w:p>
        </w:tc>
        <w:tc>
          <w:tcPr>
            <w:tcW w:w="1365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483 Ft</w:t>
            </w:r>
          </w:p>
        </w:tc>
        <w:tc>
          <w:tcPr>
            <w:tcW w:w="1365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522 Ft</w:t>
            </w:r>
          </w:p>
        </w:tc>
        <w:tc>
          <w:tcPr>
            <w:tcW w:w="1360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531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Iskola </w:t>
            </w:r>
            <w:r w:rsidR="00BD1B0E">
              <w:rPr>
                <w:rFonts w:ascii="Times New Roman" w:hAnsi="Times New Roman" w:cs="Times New Roman"/>
                <w:sz w:val="24"/>
                <w:szCs w:val="24"/>
              </w:rPr>
              <w:t xml:space="preserve">(napközi)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Iskola </w:t>
            </w:r>
            <w:r w:rsidR="00BD1B0E">
              <w:rPr>
                <w:rFonts w:ascii="Times New Roman" w:hAnsi="Times New Roman" w:cs="Times New Roman"/>
                <w:sz w:val="24"/>
                <w:szCs w:val="24"/>
              </w:rPr>
              <w:t xml:space="preserve">(napközi)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2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Iskola </w:t>
            </w:r>
            <w:r w:rsidR="00BD1B0E">
              <w:rPr>
                <w:rFonts w:ascii="Times New Roman" w:hAnsi="Times New Roman" w:cs="Times New Roman"/>
                <w:sz w:val="24"/>
                <w:szCs w:val="24"/>
              </w:rPr>
              <w:t xml:space="preserve">(napközi)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Ft</w:t>
            </w:r>
          </w:p>
        </w:tc>
        <w:tc>
          <w:tcPr>
            <w:tcW w:w="1365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Ft</w:t>
            </w:r>
          </w:p>
        </w:tc>
        <w:tc>
          <w:tcPr>
            <w:tcW w:w="1360" w:type="dxa"/>
          </w:tcPr>
          <w:p w:rsidR="00450F50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Ft</w:t>
            </w:r>
          </w:p>
        </w:tc>
      </w:tr>
      <w:tr w:rsidR="00450F50" w:rsidTr="00450F5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95" w:type="dxa"/>
          </w:tcPr>
          <w:p w:rsidR="00450F50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25" w:type="dxa"/>
          </w:tcPr>
          <w:p w:rsidR="00450F50" w:rsidRPr="00BD1B0E" w:rsidRDefault="00450F50" w:rsidP="0045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Iskola menza ebéd</w:t>
            </w:r>
          </w:p>
        </w:tc>
        <w:tc>
          <w:tcPr>
            <w:tcW w:w="1365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316 Ft</w:t>
            </w:r>
          </w:p>
        </w:tc>
        <w:tc>
          <w:tcPr>
            <w:tcW w:w="1365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342 Ft</w:t>
            </w:r>
          </w:p>
        </w:tc>
        <w:tc>
          <w:tcPr>
            <w:tcW w:w="1360" w:type="dxa"/>
          </w:tcPr>
          <w:p w:rsidR="00450F50" w:rsidRPr="00BD1B0E" w:rsidRDefault="00BD1B0E" w:rsidP="00BD1B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0E">
              <w:rPr>
                <w:rFonts w:ascii="Times New Roman" w:hAnsi="Times New Roman" w:cs="Times New Roman"/>
                <w:b/>
                <w:sz w:val="24"/>
                <w:szCs w:val="24"/>
              </w:rPr>
              <w:t>347 Ft</w:t>
            </w:r>
          </w:p>
        </w:tc>
      </w:tr>
    </w:tbl>
    <w:p w:rsidR="003059CB" w:rsidRDefault="003059C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B0E" w:rsidRDefault="00BD1B0E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hatáskörébe tartozik az üzemi étkezés nyersanyagnormájának és térítési díjának meghatározása is.</w:t>
      </w:r>
    </w:p>
    <w:p w:rsidR="005D000C" w:rsidRDefault="005D000C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37"/>
        <w:gridCol w:w="2127"/>
        <w:gridCol w:w="2126"/>
      </w:tblGrid>
      <w:tr w:rsidR="005D000C" w:rsidTr="005D000C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737" w:type="dxa"/>
          </w:tcPr>
          <w:p w:rsidR="005D000C" w:rsidRPr="005D000C" w:rsidRDefault="005D000C" w:rsidP="005D0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Nyersanyagnorma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2018.</w:t>
            </w:r>
            <w:proofErr w:type="gramEnd"/>
          </w:p>
        </w:tc>
        <w:tc>
          <w:tcPr>
            <w:tcW w:w="2127" w:type="dxa"/>
          </w:tcPr>
          <w:p w:rsidR="005D000C" w:rsidRPr="005D000C" w:rsidRDefault="005D000C" w:rsidP="005D0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8 % emelés esetén</w:t>
            </w:r>
          </w:p>
        </w:tc>
        <w:tc>
          <w:tcPr>
            <w:tcW w:w="2126" w:type="dxa"/>
          </w:tcPr>
          <w:p w:rsidR="005D000C" w:rsidRPr="005D000C" w:rsidRDefault="005D000C" w:rsidP="005D0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10% emelés esetén</w:t>
            </w:r>
          </w:p>
        </w:tc>
      </w:tr>
      <w:tr w:rsidR="005D000C" w:rsidTr="005D000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37" w:type="dxa"/>
          </w:tcPr>
          <w:p w:rsidR="005D000C" w:rsidRDefault="005D000C" w:rsidP="005D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Ft + ÁFA</w:t>
            </w:r>
          </w:p>
        </w:tc>
        <w:tc>
          <w:tcPr>
            <w:tcW w:w="2127" w:type="dxa"/>
          </w:tcPr>
          <w:p w:rsidR="005D000C" w:rsidRDefault="005D000C" w:rsidP="005D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 Ft + ÁFA</w:t>
            </w:r>
          </w:p>
        </w:tc>
        <w:tc>
          <w:tcPr>
            <w:tcW w:w="2126" w:type="dxa"/>
          </w:tcPr>
          <w:p w:rsidR="005D000C" w:rsidRDefault="005D000C" w:rsidP="005D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 Ft + ÁFA</w:t>
            </w:r>
          </w:p>
        </w:tc>
      </w:tr>
    </w:tbl>
    <w:p w:rsidR="005D000C" w:rsidRDefault="005D000C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00C" w:rsidRDefault="005D000C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37"/>
        <w:gridCol w:w="2127"/>
        <w:gridCol w:w="2126"/>
      </w:tblGrid>
      <w:tr w:rsidR="005D000C" w:rsidRPr="005D000C" w:rsidTr="008E6A1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737" w:type="dxa"/>
          </w:tcPr>
          <w:p w:rsidR="005D000C" w:rsidRPr="005D000C" w:rsidRDefault="005D000C" w:rsidP="008E6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Térítési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díj  </w:t>
            </w: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2018.</w:t>
            </w:r>
            <w:proofErr w:type="gramEnd"/>
          </w:p>
        </w:tc>
        <w:tc>
          <w:tcPr>
            <w:tcW w:w="2127" w:type="dxa"/>
          </w:tcPr>
          <w:p w:rsidR="005D000C" w:rsidRPr="005D000C" w:rsidRDefault="005D000C" w:rsidP="008E6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8 % emelés esetén</w:t>
            </w:r>
          </w:p>
        </w:tc>
        <w:tc>
          <w:tcPr>
            <w:tcW w:w="2126" w:type="dxa"/>
          </w:tcPr>
          <w:p w:rsidR="005D000C" w:rsidRPr="005D000C" w:rsidRDefault="005D000C" w:rsidP="008E6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00C">
              <w:rPr>
                <w:rFonts w:ascii="Times New Roman" w:hAnsi="Times New Roman" w:cs="Times New Roman"/>
                <w:b/>
                <w:sz w:val="24"/>
                <w:szCs w:val="24"/>
              </w:rPr>
              <w:t>10% emelés esetén</w:t>
            </w:r>
          </w:p>
        </w:tc>
      </w:tr>
      <w:tr w:rsidR="005D000C" w:rsidTr="008E6A1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37" w:type="dxa"/>
          </w:tcPr>
          <w:p w:rsidR="005D000C" w:rsidRDefault="005D000C" w:rsidP="008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Ft + ÁFA</w:t>
            </w:r>
          </w:p>
        </w:tc>
        <w:tc>
          <w:tcPr>
            <w:tcW w:w="2127" w:type="dxa"/>
          </w:tcPr>
          <w:p w:rsidR="005D000C" w:rsidRDefault="005D000C" w:rsidP="008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Ft + ÁFA</w:t>
            </w:r>
          </w:p>
        </w:tc>
        <w:tc>
          <w:tcPr>
            <w:tcW w:w="2126" w:type="dxa"/>
          </w:tcPr>
          <w:p w:rsidR="005D000C" w:rsidRDefault="005D000C" w:rsidP="008E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Ft + ÁFA</w:t>
            </w:r>
          </w:p>
        </w:tc>
      </w:tr>
    </w:tbl>
    <w:p w:rsidR="005D000C" w:rsidRDefault="005D000C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4B" w:rsidRDefault="00092F4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4B" w:rsidRDefault="00092F4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Képviselő-testületet, tárgyalja meg, és döntsön az előterjesztés ügyében.</w:t>
      </w:r>
    </w:p>
    <w:p w:rsidR="00092F4B" w:rsidRDefault="00092F4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4B" w:rsidRDefault="00092F4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4B" w:rsidRDefault="00092F4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4B" w:rsidRDefault="00092F4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4B" w:rsidRDefault="00092F4B" w:rsidP="003059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Csorvás, 2018. december 12.                                                                Tisztelettel:</w:t>
      </w:r>
    </w:p>
    <w:p w:rsidR="00092F4B" w:rsidRDefault="00092F4B" w:rsidP="00092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Samu Kálmán</w:t>
      </w:r>
    </w:p>
    <w:p w:rsidR="00092F4B" w:rsidRDefault="00092F4B" w:rsidP="00092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ügyvezető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sectPr w:rsidR="00092F4B" w:rsidSect="00EE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F00"/>
    <w:multiLevelType w:val="hybridMultilevel"/>
    <w:tmpl w:val="6BF63458"/>
    <w:lvl w:ilvl="0" w:tplc="3B86F21A">
      <w:start w:val="59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D21"/>
    <w:rsid w:val="00092F4B"/>
    <w:rsid w:val="003059CB"/>
    <w:rsid w:val="00450F50"/>
    <w:rsid w:val="00500D21"/>
    <w:rsid w:val="005D000C"/>
    <w:rsid w:val="00A73429"/>
    <w:rsid w:val="00BD1B0E"/>
    <w:rsid w:val="00C423F5"/>
    <w:rsid w:val="00EE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14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5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silent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cp:lastPrinted>2018-12-12T15:38:00Z</cp:lastPrinted>
  <dcterms:created xsi:type="dcterms:W3CDTF">2018-12-13T05:15:00Z</dcterms:created>
  <dcterms:modified xsi:type="dcterms:W3CDTF">2018-12-13T05:15:00Z</dcterms:modified>
</cp:coreProperties>
</file>